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Running Head: USE CASES VS. ERDS</w:t>
      </w: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516E39" w:rsidRDefault="00516E39" w:rsidP="00516E39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Week 3 Discussion: Use Cases vs. ERDs</w:t>
      </w:r>
    </w:p>
    <w:p w:rsidR="00516E39" w:rsidRDefault="00516E39" w:rsidP="00516E39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Jered McClure</w:t>
      </w:r>
    </w:p>
    <w:p w:rsidR="00516E39" w:rsidRDefault="00516E39" w:rsidP="00516E39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Walden University</w:t>
      </w: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516E39" w:rsidRDefault="00516E39" w:rsidP="00516E39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page"/>
      </w:r>
    </w:p>
    <w:p w:rsidR="00516E39" w:rsidRDefault="00516E39" w:rsidP="00516E39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Week 3 Discussion: Use Cases vs. ERDs</w:t>
      </w:r>
    </w:p>
    <w:p w:rsidR="00BF6F72" w:rsidRPr="00516E39" w:rsidRDefault="00457DCF" w:rsidP="001052E0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Diagrams based on use cases try to model data structures on how people think and interact with systems in the physical world</w:t>
      </w:r>
      <w:r w:rsidR="00BF6F72"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 This means that the high level overview of a system based on a use case diagram is easy to follow and comprehend intuitively.</w:t>
      </w:r>
      <w:r w:rsidR="001052E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BF6F72"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Also, knowing how users and/or customer interact with the system means that functions of the system are more easily apparent. Missing functions can be discovered before it is too late.</w:t>
      </w:r>
    </w:p>
    <w:p w:rsidR="00BF6F72" w:rsidRPr="00516E39" w:rsidRDefault="00BF6F72" w:rsidP="001052E0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However, using Entity relationship diagrams means, in some instances, ERDs can be directly translated into programmatic objects and/or databases</w:t>
      </w:r>
      <w:r w:rsidR="00516E39" w:rsidRPr="00516E3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81061242"/>
          <w:citation/>
        </w:sdtPr>
        <w:sdtEndPr/>
        <w:sdtContent>
          <w:r w:rsidR="00516E39" w:rsidRPr="00516E3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16E39" w:rsidRPr="00516E39">
            <w:rPr>
              <w:rFonts w:ascii="Times New Roman" w:hAnsi="Times New Roman" w:cs="Times New Roman"/>
              <w:sz w:val="20"/>
              <w:szCs w:val="20"/>
              <w:lang w:val="en-AU"/>
            </w:rPr>
            <w:instrText xml:space="preserve">CITATION Sat12 \p 99 \l 3081 </w:instrText>
          </w:r>
          <w:r w:rsidR="00516E39" w:rsidRPr="00516E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6E39" w:rsidRPr="00516E39">
            <w:rPr>
              <w:rFonts w:ascii="Times New Roman" w:hAnsi="Times New Roman" w:cs="Times New Roman"/>
              <w:noProof/>
              <w:sz w:val="20"/>
              <w:szCs w:val="20"/>
              <w:lang w:val="en-AU"/>
            </w:rPr>
            <w:t>(Satzinger, Jackson, &amp; Burd, 2012, p. 99)</w:t>
          </w:r>
          <w:r w:rsidR="00516E39" w:rsidRPr="00516E3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 This means there is less time spent developing data models and structures, and more time spent designing the system.</w:t>
      </w:r>
      <w:r w:rsidR="001052E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Likewise, because ERDs are placed in data structure friendly models, developers are less likely to forget a needed data structure which is integral to the system being developed.</w:t>
      </w:r>
    </w:p>
    <w:p w:rsidR="00780B51" w:rsidRPr="00A148F9" w:rsidRDefault="00780B51" w:rsidP="00516E39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Personally, I prefer using ERDs. This is mostly because I am used to working with relational databases and I can easily translate an ERD into database components. Since the ERD is already on hand, the </w:t>
      </w:r>
      <w:proofErr w:type="gramStart"/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meta</w:t>
      </w:r>
      <w:proofErr w:type="gramEnd"/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data for </w:t>
      </w:r>
      <w:r w:rsidR="00457DCF"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different object models and relational models is also nearly complete, as well.</w:t>
      </w:r>
    </w:p>
    <w:p w:rsidR="00457DCF" w:rsidRPr="00A148F9" w:rsidRDefault="00457DCF" w:rsidP="00516E39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 use case, being about how people interact with the system, does not model how systems interact with systems</w:t>
      </w:r>
      <w:r w:rsidR="00516E39" w:rsidRPr="00516E3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428805933"/>
          <w:citation/>
        </w:sdtPr>
        <w:sdtEndPr/>
        <w:sdtContent>
          <w:r w:rsidR="00516E39" w:rsidRPr="00516E3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16E39" w:rsidRPr="00516E39">
            <w:rPr>
              <w:rFonts w:ascii="Times New Roman" w:hAnsi="Times New Roman" w:cs="Times New Roman"/>
              <w:sz w:val="20"/>
              <w:szCs w:val="20"/>
              <w:lang w:val="en-AU"/>
            </w:rPr>
            <w:instrText xml:space="preserve">CITATION Sat12 \p 70 \l 3081 </w:instrText>
          </w:r>
          <w:r w:rsidR="00516E39" w:rsidRPr="00516E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6E39" w:rsidRPr="00516E39">
            <w:rPr>
              <w:rFonts w:ascii="Times New Roman" w:hAnsi="Times New Roman" w:cs="Times New Roman"/>
              <w:noProof/>
              <w:sz w:val="20"/>
              <w:szCs w:val="20"/>
              <w:lang w:val="en-AU"/>
            </w:rPr>
            <w:t>(Satzinger, Jackson, &amp; Burd, 2012, p. 70)</w:t>
          </w:r>
          <w:r w:rsidR="00516E39" w:rsidRPr="00516E3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Pr="00516E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 As such, requirements such as, pulling data from one entity to verify another entity, may be completely overlooked. While it is easy to comprehend at a high level, at the data structure level, there is likely to be many erroneous entries or flat-out unneeded cases due to how computers handle objects and relationships, to how people handle them.</w:t>
      </w:r>
    </w:p>
    <w:p w:rsidR="00A148F9" w:rsidRPr="00516E39" w:rsidRDefault="00A148F9" w:rsidP="00516E39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16E39" w:rsidRDefault="00516E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6E39" w:rsidRPr="00516E39" w:rsidRDefault="00516E39" w:rsidP="00516E3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16E39">
        <w:rPr>
          <w:rFonts w:ascii="Times New Roman" w:hAnsi="Times New Roman" w:cs="Times New Roman"/>
          <w:sz w:val="20"/>
          <w:szCs w:val="20"/>
        </w:rPr>
        <w:lastRenderedPageBreak/>
        <w:t>Reference</w:t>
      </w:r>
    </w:p>
    <w:p w:rsidR="00516E39" w:rsidRPr="00516E39" w:rsidRDefault="00516E39" w:rsidP="00516E39">
      <w:pPr>
        <w:pStyle w:val="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noProof/>
          <w:sz w:val="20"/>
          <w:szCs w:val="20"/>
          <w:lang w:val="en-AU"/>
        </w:rPr>
      </w:pPr>
      <w:r w:rsidRPr="00516E39">
        <w:rPr>
          <w:rFonts w:ascii="Times New Roman" w:hAnsi="Times New Roman" w:cs="Times New Roman"/>
          <w:sz w:val="20"/>
          <w:szCs w:val="20"/>
        </w:rPr>
        <w:fldChar w:fldCharType="begin"/>
      </w:r>
      <w:r w:rsidRPr="00516E39">
        <w:rPr>
          <w:rFonts w:ascii="Times New Roman" w:hAnsi="Times New Roman" w:cs="Times New Roman"/>
          <w:sz w:val="20"/>
          <w:szCs w:val="20"/>
          <w:lang w:val="en-AU"/>
        </w:rPr>
        <w:instrText xml:space="preserve"> BIBLIOGRAPHY  \l 3081 </w:instrText>
      </w:r>
      <w:r w:rsidRPr="00516E39">
        <w:rPr>
          <w:rFonts w:ascii="Times New Roman" w:hAnsi="Times New Roman" w:cs="Times New Roman"/>
          <w:sz w:val="20"/>
          <w:szCs w:val="20"/>
        </w:rPr>
        <w:fldChar w:fldCharType="separate"/>
      </w:r>
      <w:r w:rsidRPr="00516E39">
        <w:rPr>
          <w:rFonts w:ascii="Times New Roman" w:hAnsi="Times New Roman" w:cs="Times New Roman"/>
          <w:noProof/>
          <w:sz w:val="20"/>
          <w:szCs w:val="20"/>
          <w:lang w:val="en-AU"/>
        </w:rPr>
        <w:t xml:space="preserve">Satzinger, J. W., Jackson, R. B., &amp; Burd, S. D. (2012). </w:t>
      </w:r>
      <w:r w:rsidRPr="00516E39">
        <w:rPr>
          <w:rFonts w:ascii="Times New Roman" w:hAnsi="Times New Roman" w:cs="Times New Roman"/>
          <w:i/>
          <w:iCs/>
          <w:noProof/>
          <w:sz w:val="20"/>
          <w:szCs w:val="20"/>
          <w:lang w:val="en-AU"/>
        </w:rPr>
        <w:t>Systems Analysis and Design in a Changing World</w:t>
      </w:r>
      <w:r w:rsidRPr="00516E39">
        <w:rPr>
          <w:rFonts w:ascii="Times New Roman" w:hAnsi="Times New Roman" w:cs="Times New Roman"/>
          <w:noProof/>
          <w:sz w:val="20"/>
          <w:szCs w:val="20"/>
          <w:lang w:val="en-AU"/>
        </w:rPr>
        <w:t xml:space="preserve"> (6th ed.). Boston: Cengage Learning.</w:t>
      </w:r>
    </w:p>
    <w:p w:rsidR="00516E39" w:rsidRPr="00516E39" w:rsidRDefault="00516E39" w:rsidP="00516E39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6E39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516E39" w:rsidRPr="00516E3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39" w:rsidRDefault="00516E39" w:rsidP="00516E39">
      <w:pPr>
        <w:spacing w:after="0" w:line="240" w:lineRule="auto"/>
      </w:pPr>
      <w:r>
        <w:separator/>
      </w:r>
    </w:p>
  </w:endnote>
  <w:endnote w:type="continuationSeparator" w:id="0">
    <w:p w:rsidR="00516E39" w:rsidRDefault="00516E39" w:rsidP="0051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39" w:rsidRDefault="00516E39" w:rsidP="00516E39">
      <w:pPr>
        <w:spacing w:after="0" w:line="240" w:lineRule="auto"/>
      </w:pPr>
      <w:r>
        <w:separator/>
      </w:r>
    </w:p>
  </w:footnote>
  <w:footnote w:type="continuationSeparator" w:id="0">
    <w:p w:rsidR="00516E39" w:rsidRDefault="00516E39" w:rsidP="0051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39" w:rsidRPr="00516E39" w:rsidRDefault="00516E3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16E39">
      <w:rPr>
        <w:rFonts w:ascii="Times New Roman" w:hAnsi="Times New Roman" w:cs="Times New Roman"/>
        <w:sz w:val="20"/>
        <w:szCs w:val="20"/>
      </w:rPr>
      <w:t xml:space="preserve">Use Cases vs. ERDs     </w:t>
    </w:r>
    <w:sdt>
      <w:sdtPr>
        <w:rPr>
          <w:rFonts w:ascii="Times New Roman" w:hAnsi="Times New Roman" w:cs="Times New Roman"/>
          <w:sz w:val="20"/>
          <w:szCs w:val="20"/>
        </w:rPr>
        <w:id w:val="4880624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16E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16E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16E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2E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16E3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516E39" w:rsidRPr="00516E39" w:rsidRDefault="00516E3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5D"/>
    <w:multiLevelType w:val="multilevel"/>
    <w:tmpl w:val="D5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9"/>
    <w:rsid w:val="001052E0"/>
    <w:rsid w:val="00256FB1"/>
    <w:rsid w:val="00457DCF"/>
    <w:rsid w:val="00516E39"/>
    <w:rsid w:val="007536EC"/>
    <w:rsid w:val="00780B51"/>
    <w:rsid w:val="00A148F9"/>
    <w:rsid w:val="00B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3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16E39"/>
  </w:style>
  <w:style w:type="paragraph" w:styleId="Header">
    <w:name w:val="header"/>
    <w:basedOn w:val="Normal"/>
    <w:link w:val="HeaderChar"/>
    <w:uiPriority w:val="99"/>
    <w:unhideWhenUsed/>
    <w:rsid w:val="0051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39"/>
  </w:style>
  <w:style w:type="paragraph" w:styleId="Footer">
    <w:name w:val="footer"/>
    <w:basedOn w:val="Normal"/>
    <w:link w:val="FooterChar"/>
    <w:uiPriority w:val="99"/>
    <w:unhideWhenUsed/>
    <w:rsid w:val="0051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3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16E39"/>
  </w:style>
  <w:style w:type="paragraph" w:styleId="Header">
    <w:name w:val="header"/>
    <w:basedOn w:val="Normal"/>
    <w:link w:val="HeaderChar"/>
    <w:uiPriority w:val="99"/>
    <w:unhideWhenUsed/>
    <w:rsid w:val="0051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39"/>
  </w:style>
  <w:style w:type="paragraph" w:styleId="Footer">
    <w:name w:val="footer"/>
    <w:basedOn w:val="Normal"/>
    <w:link w:val="FooterChar"/>
    <w:uiPriority w:val="99"/>
    <w:unhideWhenUsed/>
    <w:rsid w:val="0051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Sat12</b:Tag>
    <b:SourceType>Book</b:SourceType>
    <b:Guid>{8EBCFBBE-4B59-4F95-AD17-725B615D87F8}</b:Guid>
    <b:Author>
      <b:Author>
        <b:NameList>
          <b:Person>
            <b:Last>Satzinger</b:Last>
            <b:First>John</b:First>
            <b:Middle>W.</b:Middle>
          </b:Person>
          <b:Person>
            <b:Last>Jackson</b:Last>
            <b:First>Robert</b:First>
            <b:Middle>B.</b:Middle>
          </b:Person>
          <b:Person>
            <b:Last>Burd</b:Last>
            <b:First>Stephen</b:First>
            <b:Middle>D.</b:Middle>
          </b:Person>
        </b:NameList>
      </b:Author>
    </b:Author>
    <b:Title>Systems Analysis and Design in a Changing World</b:Title>
    <b:Year>2012</b:Year>
    <b:City>Boston</b:City>
    <b:Publisher>Cengage Learning</b:Publisher>
    <b:Edition>6th</b:Edition>
    <b:RefOrder>1</b:RefOrder>
  </b:Source>
</b:Sources>
</file>

<file path=customXml/itemProps1.xml><?xml version="1.0" encoding="utf-8"?>
<ds:datastoreItem xmlns:ds="http://schemas.openxmlformats.org/officeDocument/2006/customXml" ds:itemID="{0FFE1E75-D40F-4B8C-B938-3A7C780B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2012-11-10T06:51:00Z</dcterms:created>
  <dcterms:modified xsi:type="dcterms:W3CDTF">2012-11-10T06:51:00Z</dcterms:modified>
</cp:coreProperties>
</file>