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w:body>
    <w:p>
      <w:pPr>
        <w:spacing w:after="0" w:line="480" w:lineRule="auto"/>
        <w:rPr>
          <w:sz w:val="24.0"/>
          <w:szCs w:val="24.0"/>
          <w:rFonts w:ascii="Times New Roman" w:cs="Times New Roman" w:hAnsi="Times New Roman"/>
        </w:rPr>
      </w:pPr>
      <w:r>
        <w:rPr>
          <w:sz w:val="24.0"/>
          <w:szCs w:val="24.0"/>
          <w:rFonts w:ascii="Times New Roman" w:cs="Times New Roman" w:hAnsi="Times New Roman"/>
        </w:rPr>
        <w:t>Running Head: NETWORK SECURITY</w:t>
      </w:r>
    </w:p>
    <w:p>
      <w:pPr>
        <w:spacing w:after="0" w:line="480" w:lineRule="auto"/>
        <w:rPr>
          <w:sz w:val="24.0"/>
          <w:szCs w:val="24.0"/>
          <w:rFonts w:ascii="Times New Roman" w:cs="Times New Roman" w:hAnsi="Times New Roman"/>
        </w:rPr>
      </w:pPr>
    </w:p>
    <w:p>
      <w:pPr>
        <w:spacing w:after="0" w:line="480" w:lineRule="auto"/>
        <w:rPr>
          <w:sz w:val="24.0"/>
          <w:szCs w:val="24.0"/>
          <w:rFonts w:ascii="Times New Roman" w:cs="Times New Roman" w:hAnsi="Times New Roman"/>
        </w:rPr>
      </w:pPr>
    </w:p>
    <w:p>
      <w:pPr>
        <w:spacing w:after="0" w:line="480" w:lineRule="auto"/>
        <w:rPr>
          <w:sz w:val="24.0"/>
          <w:szCs w:val="24.0"/>
          <w:rFonts w:ascii="Times New Roman" w:cs="Times New Roman" w:hAnsi="Times New Roman"/>
        </w:rPr>
      </w:pPr>
    </w:p>
    <w:p>
      <w:pPr>
        <w:spacing w:after="0" w:line="480" w:lineRule="auto"/>
        <w:rPr>
          <w:sz w:val="24.0"/>
          <w:szCs w:val="24.0"/>
          <w:rFonts w:ascii="Times New Roman" w:cs="Times New Roman" w:hAnsi="Times New Roman"/>
        </w:rPr>
      </w:pPr>
    </w:p>
    <w:p>
      <w:pPr>
        <w:spacing w:after="0" w:line="480" w:lineRule="auto"/>
        <w:rPr>
          <w:sz w:val="24.0"/>
          <w:szCs w:val="24.0"/>
          <w:rFonts w:ascii="Times New Roman" w:cs="Times New Roman" w:hAnsi="Times New Roman"/>
        </w:rPr>
      </w:pPr>
    </w:p>
    <w:p>
      <w:pPr>
        <w:jc w:val="center"/>
        <w:mirrorIndents w:val="true"/>
        <w:contextualSpacing w:val="true"/>
        <w:spacing w:after="0" w:line="480" w:lineRule="auto"/>
        <w:rPr>
          <w:sz w:val="24.0"/>
          <w:szCs w:val="24.0"/>
          <w:rFonts w:ascii="Times New Roman" w:cs="Times New Roman" w:hAnsi="Times New Roman"/>
        </w:rPr>
      </w:pPr>
      <w:r>
        <w:rPr>
          <w:sz w:val="24.0"/>
          <w:szCs w:val="24.0"/>
          <w:rFonts w:ascii="Times New Roman" w:cs="Times New Roman" w:hAnsi="Times New Roman"/>
        </w:rPr>
        <w:t>Network Security: Methods and Practices</w:t>
      </w:r>
    </w:p>
    <w:p>
      <w:pPr>
        <w:jc w:val="center"/>
        <w:mirrorIndents w:val="true"/>
        <w:contextualSpacing w:val="true"/>
        <w:spacing w:after="0" w:line="480" w:lineRule="auto"/>
        <w:rPr>
          <w:sz w:val="24.0"/>
          <w:szCs w:val="24.0"/>
          <w:rFonts w:ascii="Times New Roman" w:cs="Times New Roman" w:hAnsi="Times New Roman"/>
        </w:rPr>
      </w:pPr>
      <w:r>
        <w:rPr>
          <w:sz w:val="24.0"/>
          <w:szCs w:val="24.0"/>
          <w:rFonts w:ascii="Times New Roman" w:cs="Times New Roman" w:hAnsi="Times New Roman"/>
        </w:rPr>
        <w:t>Jered McClure</w:t>
      </w:r>
    </w:p>
    <w:p>
      <w:pPr>
        <w:jc w:val="center"/>
        <w:mirrorIndents w:val="true"/>
        <w:contextualSpacing w:val="true"/>
        <w:spacing w:after="0" w:line="480" w:lineRule="auto"/>
        <w:rPr>
          <w:sz w:val="24.0"/>
          <w:szCs w:val="24.0"/>
          <w:rFonts w:ascii="Times New Roman" w:cs="Times New Roman" w:hAnsi="Times New Roman"/>
        </w:rPr>
      </w:pPr>
      <w:r>
        <w:rPr>
          <w:sz w:val="24.0"/>
          <w:szCs w:val="24.0"/>
          <w:rFonts w:ascii="Times New Roman" w:cs="Times New Roman" w:hAnsi="Times New Roman"/>
        </w:rPr>
        <w:t>Walden University</w:t>
      </w:r>
    </w:p>
    <w:p>
      <w:pPr>
        <w:jc w:val="center"/>
        <w:mirrorIndents w:val="true"/>
        <w:contextualSpacing w:val="true"/>
        <w:spacing w:after="0" w:line="480" w:lineRule="auto"/>
        <w:rPr>
          <w:sz w:val="24.0"/>
          <w:szCs w:val="24.0"/>
          <w:rFonts w:ascii="Times New Roman" w:cs="Times New Roman" w:hAnsi="Times New Roman"/>
        </w:rPr>
      </w:pPr>
    </w:p>
    <w:p>
      <w:pPr>
        <w:spacing w:after="0" w:line="480" w:lineRule="auto"/>
        <w:rPr>
          <w:sz w:val="24.0"/>
          <w:szCs w:val="24.0"/>
          <w:rFonts w:ascii="Times New Roman" w:cs="Times New Roman" w:hAnsi="Times New Roman"/>
        </w:rPr>
      </w:pPr>
      <w:r>
        <w:rPr>
          <w:sz w:val="24.0"/>
          <w:szCs w:val="24.0"/>
          <w:rFonts w:ascii="Times New Roman" w:cs="Times New Roman" w:hAnsi="Times New Roman"/>
        </w:rPr>
        <w:br w:type="page"/>
      </w:r>
    </w:p>
    <w:p>
      <w:pPr>
        <w:jc w:val="center"/>
        <w:mirrorIndents w:val="true"/>
        <w:contextualSpacing w:val="true"/>
        <w:spacing w:after="0" w:line="480" w:lineRule="auto"/>
        <w:rPr>
          <w:sz w:val="24.0"/>
          <w:szCs w:val="24.0"/>
          <w:rFonts w:ascii="Times New Roman" w:cs="Times New Roman" w:hAnsi="Times New Roman"/>
        </w:rPr>
      </w:pPr>
      <w:r>
        <w:rPr>
          <w:sz w:val="24.0"/>
          <w:szCs w:val="24.0"/>
          <w:rFonts w:ascii="Times New Roman" w:cs="Times New Roman" w:hAnsi="Times New Roman"/>
        </w:rPr>
        <w:lastRenderedPageBreak/>
      </w:r>
      <w:r>
        <w:rPr>
          <w:sz w:val="24.0"/>
          <w:szCs w:val="24.0"/>
          <w:rFonts w:ascii="Times New Roman" w:cs="Times New Roman" w:hAnsi="Times New Roman"/>
        </w:rPr>
        <w:t>Network Security: Methods and Practices</w:t>
      </w:r>
    </w:p>
    <w:p>
      <w:pPr>
        <w:mirrorIndents w:val="true"/>
        <w:contextualSpacing w:val="true"/>
        <w:spacing w:after="0" w:line="480" w:lineRule="auto"/>
        <w:ind w:firstLine="720"/>
        <w:rPr>
          <w:sz w:val="24.0"/>
          <w:szCs w:val="24.0"/>
          <w:rFonts w:ascii="Times New Roman" w:cs="Times New Roman" w:hAnsi="Times New Roman"/>
        </w:rPr>
      </w:pPr>
      <w:r>
        <w:rPr>
          <w:sz w:val="24.0"/>
          <w:szCs w:val="24.0"/>
          <w:rFonts w:ascii="Times New Roman" w:cs="Times New Roman" w:hAnsi="Times New Roman"/>
        </w:rPr>
        <w:t>A network is more than its component parts. It is built for the distribution and sharing of information for the betterment of the organization. As such, a key focus should be on securing the data contained on that network. Therefore, all systems should be patched and updated to the latest firmware/software at all times, antivirus should be installed locally on all machines, and a gateway filter should be implemented at the router to scan all packets for malicious intent.</w:t>
      </w:r>
      <w:r>
        <w:rPr>
          <w:sz w:val="24.0"/>
          <w:szCs w:val="24.0"/>
          <w:rFonts w:ascii="Times New Roman" w:cs="Times New Roman" w:hAnsi="Times New Roman"/>
        </w:rPr>
        <w:t xml:space="preserve"> This will ensure the integrity of all information more than the security, but in a corporate environment, this is what is needed.</w:t>
      </w:r>
    </w:p>
    <w:p>
      <w:pPr>
        <w:mirrorIndents w:val="true"/>
        <w:contextualSpacing w:val="true"/>
        <w:spacing w:after="0" w:line="480" w:lineRule="auto"/>
        <w:rPr>
          <w:sz w:val="24.0"/>
          <w:szCs w:val="24.0"/>
          <w:rFonts w:ascii="Times New Roman" w:cs="Times New Roman" w:hAnsi="Times New Roman"/>
        </w:rPr>
      </w:pPr>
      <w:r>
        <w:rPr>
          <w:sz w:val="24.0"/>
          <w:szCs w:val="24.0"/>
          <w:rFonts w:ascii="Times New Roman" w:cs="Times New Roman" w:hAnsi="Times New Roman"/>
        </w:rPr>
        <w:t xml:space="preserve">Other methods of securing the network are: </w:t>
      </w:r>
    </w:p>
    <w:p>
      <w:pPr>
        <w:pStyle w:val="ListParagraph"/>
        <w:numPr>
          <w:ilvl w:val="0"/>
          <w:numId w:val="1"/>
        </w:numPr>
        <w:mirrorIndents w:val="true"/>
        <w:spacing w:after="0" w:line="480" w:lineRule="auto"/>
        <w:rPr>
          <w:sz w:val="24.0"/>
          <w:szCs w:val="24.0"/>
          <w:rFonts w:ascii="Times New Roman" w:cs="Times New Roman" w:hAnsi="Times New Roman"/>
        </w:rPr>
      </w:pPr>
      <w:r>
        <w:rPr>
          <w:sz w:val="24.0"/>
          <w:szCs w:val="24.0"/>
          <w:rFonts w:ascii="Times New Roman" w:cs="Times New Roman" w:hAnsi="Times New Roman"/>
        </w:rPr>
        <w:t xml:space="preserve">A directory services structure, such as LDAP or AD, in order to secure all user accounts and workstations.  </w:t>
      </w:r>
    </w:p>
    <w:p>
      <w:pPr>
        <w:pStyle w:val="ListParagraph"/>
        <w:numPr>
          <w:ilvl w:val="0"/>
          <w:numId w:val="1"/>
        </w:numPr>
        <w:mirrorIndents w:val="true"/>
        <w:spacing w:after="0" w:line="480" w:lineRule="auto"/>
        <w:rPr>
          <w:sz w:val="24.0"/>
          <w:szCs w:val="24.0"/>
          <w:rFonts w:ascii="Times New Roman" w:cs="Times New Roman" w:hAnsi="Times New Roman"/>
        </w:rPr>
      </w:pPr>
      <w:r>
        <w:rPr>
          <w:sz w:val="24.0"/>
          <w:szCs w:val="24.0"/>
          <w:rFonts w:ascii="Times New Roman" w:cs="Times New Roman" w:hAnsi="Times New Roman"/>
        </w:rPr>
        <w:t>Group policy scripts which automate network security rights every time a user boots up a workstation or logs in to their machine.</w:t>
      </w:r>
    </w:p>
    <w:p>
      <w:pPr>
        <w:pStyle w:val="ListParagraph"/>
        <w:numPr>
          <w:ilvl w:val="0"/>
          <w:numId w:val="1"/>
        </w:numPr>
        <w:mirrorIndents w:val="true"/>
        <w:spacing w:after="0" w:line="480" w:lineRule="auto"/>
        <w:rPr>
          <w:sz w:val="24.0"/>
          <w:szCs w:val="24.0"/>
          <w:rFonts w:ascii="Times New Roman" w:cs="Times New Roman" w:hAnsi="Times New Roman"/>
        </w:rPr>
      </w:pPr>
      <w:r>
        <w:rPr>
          <w:sz w:val="24.0"/>
          <w:szCs w:val="24.0"/>
          <w:rFonts w:ascii="Times New Roman" w:cs="Times New Roman" w:hAnsi="Times New Roman"/>
        </w:rPr>
        <w:t>White hat scanner services that allow system administrators to check for security flaws on the network.</w:t>
      </w:r>
    </w:p>
    <w:p>
      <w:pPr>
        <w:pStyle w:val="ListParagraph"/>
        <w:numPr>
          <w:ilvl w:val="0"/>
          <w:numId w:val="1"/>
        </w:numPr>
        <w:mirrorIndents w:val="true"/>
        <w:spacing w:after="0" w:line="480" w:lineRule="auto"/>
        <w:rPr>
          <w:sz w:val="24.0"/>
          <w:szCs w:val="24.0"/>
          <w:rFonts w:ascii="Times New Roman" w:cs="Times New Roman" w:hAnsi="Times New Roman"/>
        </w:rPr>
      </w:pPr>
      <w:r>
        <w:rPr>
          <w:sz w:val="24.0"/>
          <w:szCs w:val="24.0"/>
          <w:rFonts w:ascii="Times New Roman" w:cs="Times New Roman" w:hAnsi="Times New Roman"/>
        </w:rPr>
        <w:t>Staff training to understand malicious intrusion through social engineering so as to avoid network breeches from staff giving out sensitive information.</w:t>
      </w:r>
    </w:p>
    <w:p>
      <w:pPr>
        <w:mirrorIndents w:val="true"/>
        <w:contextualSpacing w:val="true"/>
        <w:spacing w:after="0" w:line="480" w:lineRule="auto"/>
        <w:ind w:firstLine="720"/>
        <w:rPr>
          <w:sz w:val="24.0"/>
          <w:szCs w:val="24.0"/>
          <w:rFonts w:ascii="Times New Roman" w:cs="Times New Roman" w:hAnsi="Times New Roman"/>
        </w:rPr>
      </w:pPr>
      <w:r>
        <w:rPr>
          <w:sz w:val="24.0"/>
          <w:szCs w:val="24.0"/>
          <w:rFonts w:ascii="Times New Roman" w:cs="Times New Roman" w:hAnsi="Times New Roman"/>
        </w:rPr>
        <w:t>While each of these methods are a step in the right direction, they are not always the catch all, in and of themselves. A directory structure is only as good as the administrators that maintain it, and only as secure as the password to the administrator’s account. Too many people with access to the administration of the directory can lead to serious security gaps.</w:t>
      </w:r>
    </w:p>
    <w:p>
      <w:pPr>
        <w:mirrorIndents w:val="true"/>
        <w:contextualSpacing w:val="true"/>
        <w:spacing w:after="0" w:line="480" w:lineRule="auto"/>
        <w:ind w:firstLine="720"/>
        <w:rPr>
          <w:sz w:val="24.0"/>
          <w:szCs w:val="24.0"/>
          <w:rFonts w:ascii="Times New Roman" w:cs="Times New Roman" w:hAnsi="Times New Roman"/>
        </w:rPr>
      </w:pPr>
      <w:r>
        <w:rPr>
          <w:sz w:val="24.0"/>
          <w:szCs w:val="24.0"/>
          <w:rFonts w:ascii="Times New Roman" w:cs="Times New Roman" w:hAnsi="Times New Roman"/>
        </w:rPr>
        <w:lastRenderedPageBreak/>
      </w:r>
      <w:r>
        <w:rPr>
          <w:sz w:val="24.0"/>
          <w:szCs w:val="24.0"/>
          <w:rFonts w:ascii="Times New Roman" w:cs="Times New Roman" w:hAnsi="Times New Roman"/>
        </w:rPr>
        <w:t>Similarly, group policy scripts are only so good as long as they are run on a regular basis. If the system in question is compromised, an intruder can generally bypass any group policies which should have kept them out. An internal scanner service is only as good as the software it runs on. Additionally, if a network is compromised and the intruder gains access to the scanner service, half their work is done for them.</w:t>
      </w:r>
    </w:p>
    <w:p>
      <w:pPr>
        <w:mirrorIndents w:val="true"/>
        <w:contextualSpacing w:val="true"/>
        <w:spacing w:after="0" w:line="480" w:lineRule="auto"/>
        <w:ind w:firstLine="720"/>
        <w:rPr>
          <w:sz w:val="24.0"/>
          <w:szCs w:val="24.0"/>
          <w:rFonts w:ascii="Times New Roman" w:cs="Times New Roman" w:hAnsi="Times New Roman"/>
        </w:rPr>
      </w:pPr>
      <w:r>
        <w:rPr>
          <w:sz w:val="24.0"/>
          <w:szCs w:val="24.0"/>
          <w:rFonts w:ascii="Times New Roman" w:cs="Times New Roman" w:hAnsi="Times New Roman"/>
        </w:rPr>
        <w:t>Finally, staff training is only as good as the trainers. If the instructors who give the courses do not understand the problems and issues which cause a network to become vulnerable, how are they themselves supposed to explain it to people who do not know an IP address from a post box.</w:t>
      </w:r>
      <w:r>
        <w:rPr>
          <w:sz w:val="24.0"/>
          <w:szCs w:val="24.0"/>
          <w:rFonts w:ascii="Times New Roman" w:cs="Times New Roman" w:hAnsi="Times New Roman"/>
        </w:rPr>
        <w:t xml:space="preserve"> Post training, a culture must be maintained by managers across the organization, as well. Otherwise, staff will simply ignore what they were taught and continue with their work as usual.</w:t>
      </w:r>
    </w:p>
    <w:p>
      <w:pPr>
        <w:mirrorIndents w:val="true"/>
        <w:contextualSpacing w:val="true"/>
        <w:spacing w:after="0" w:line="480" w:lineRule="auto"/>
        <w:rPr>
          <w:sz w:val="24.0"/>
          <w:szCs w:val="24.0"/>
          <w:rFonts w:ascii="Times New Roman" w:cs="Times New Roman" w:hAnsi="Times New Roman"/>
        </w:rPr>
      </w:pPr>
    </w:p>
    <w:p>
      <w:pPr>
        <w:spacing w:after="0" w:line="480" w:lineRule="auto"/>
        <w:rPr>
          <w:sz w:val="24.0"/>
          <w:szCs w:val="24.0"/>
          <w:rFonts w:ascii="Times New Roman" w:cs="Times New Roman" w:hAnsi="Times New Roman"/>
        </w:rPr>
      </w:pPr>
      <w:r>
        <w:rPr>
          <w:sz w:val="24.0"/>
          <w:szCs w:val="24.0"/>
          <w:rFonts w:ascii="Times New Roman" w:cs="Times New Roman" w:hAnsi="Times New Roman"/>
        </w:rPr>
        <w:br w:type="page"/>
      </w:r>
    </w:p>
    <w:p>
      <w:pPr>
        <w:jc w:val="center"/>
        <w:mirrorIndents w:val="true"/>
        <w:contextualSpacing w:val="true"/>
        <w:spacing w:after="0" w:line="480" w:lineRule="auto"/>
        <w:rPr>
          <w:sz w:val="24.0"/>
          <w:szCs w:val="24.0"/>
          <w:rFonts w:ascii="Times New Roman" w:cs="Times New Roman" w:hAnsi="Times New Roman"/>
        </w:rPr>
      </w:pPr>
      <w:r>
        <w:rPr>
          <w:sz w:val="24.0"/>
          <w:szCs w:val="24.0"/>
          <w:rFonts w:ascii="Times New Roman" w:cs="Times New Roman" w:hAnsi="Times New Roman"/>
        </w:rPr>
        <w:lastRenderedPageBreak/>
      </w:r>
      <w:r>
        <w:rPr>
          <w:sz w:val="24.0"/>
          <w:szCs w:val="24.0"/>
          <w:rFonts w:ascii="Times New Roman" w:cs="Times New Roman" w:hAnsi="Times New Roman"/>
        </w:rPr>
        <w:t>Reference</w:t>
      </w:r>
    </w:p>
    <w:p>
      <w:pPr>
        <w:pStyle w:val="Bibliography"/>
        <w:spacing w:after="0" w:line="480" w:lineRule="auto"/>
        <w:ind w:left="720" w:hanging="720"/>
        <w:rPr>
          <w:sz w:val="24.0"/>
          <w:szCs w:val="24.0"/>
          <w:rFonts w:ascii="Times New Roman" w:cs="Times New Roman" w:hAnsi="Times New Roman"/>
          <w:lang w:val="en-au"/>
        </w:rPr>
      </w:pPr>
      <w:r>
        <w:rPr>
          <w:sz w:val="24.0"/>
          <w:szCs w:val="24.0"/>
          <w:rFonts w:ascii="Times New Roman" w:cs="Times New Roman" w:hAnsi="Times New Roman"/>
        </w:rPr>
        <w:fldChar w:fldCharType="begin"/>
      </w:r>
      <w:r>
        <w:rPr>
          <w:sz w:val="24.0"/>
          <w:szCs w:val="24.0"/>
          <w:rFonts w:ascii="Times New Roman" w:cs="Times New Roman" w:hAnsi="Times New Roman"/>
          <w:lang w:val="en-au"/>
        </w:rPr>
        <w:instrText xml:space="preserve"> BIBLIOGRAPHY  \l 3081 </w:instrText>
      </w:r>
      <w:r>
        <w:rPr>
          <w:sz w:val="24.0"/>
          <w:szCs w:val="24.0"/>
          <w:rFonts w:ascii="Times New Roman" w:cs="Times New Roman" w:hAnsi="Times New Roman"/>
        </w:rPr>
        <w:fldChar w:fldCharType="separate"/>
      </w:r>
      <w:r>
        <w:rPr>
          <w:sz w:val="24.0"/>
          <w:szCs w:val="24.0"/>
          <w:rFonts w:ascii="Times New Roman" w:cs="Times New Roman" w:hAnsi="Times New Roman"/>
          <w:lang w:val="en-au"/>
        </w:rPr>
        <w:t xml:space="preserve">Dhillon, G. (2007). </w:t>
      </w:r>
      <w:r>
        <w:rPr>
          <w:i w:val="1"/>
          <w:sz w:val="24.0"/>
          <w:szCs w:val="24.0"/>
          <w:rFonts w:ascii="Times New Roman" w:cs="Times New Roman" w:hAnsi="Times New Roman"/>
          <w:lang w:val="en-au"/>
        </w:rPr>
        <w:t>Principles of Information Systems Security: Text and Cases.</w:t>
      </w:r>
      <w:r>
        <w:rPr>
          <w:sz w:val="24.0"/>
          <w:szCs w:val="24.0"/>
          <w:rFonts w:ascii="Times New Roman" w:cs="Times New Roman" w:hAnsi="Times New Roman"/>
          <w:lang w:val="en-au"/>
        </w:rPr>
        <w:t xml:space="preserve"> John Wiley &amp; Sons, Inc.</w:t>
      </w:r>
    </w:p>
    <w:p>
      <w:pPr>
        <w:pStyle w:val="Bibliography"/>
        <w:spacing w:after="0" w:line="480" w:lineRule="auto"/>
        <w:ind w:left="720" w:hanging="720"/>
        <w:rPr>
          <w:sz w:val="24.0"/>
          <w:szCs w:val="24.0"/>
          <w:rFonts w:ascii="Times New Roman" w:cs="Times New Roman" w:hAnsi="Times New Roman"/>
          <w:lang w:val="en-au"/>
        </w:rPr>
      </w:pPr>
      <w:r>
        <w:rPr>
          <w:sz w:val="24.0"/>
          <w:szCs w:val="24.0"/>
          <w:rFonts w:ascii="Times New Roman" w:cs="Times New Roman" w:hAnsi="Times New Roman"/>
          <w:lang w:val="en-au"/>
        </w:rPr>
        <w:t xml:space="preserve">Meyers, M. (2009). </w:t>
      </w:r>
      <w:r>
        <w:rPr>
          <w:i w:val="1"/>
          <w:sz w:val="24.0"/>
          <w:szCs w:val="24.0"/>
          <w:rFonts w:ascii="Times New Roman" w:cs="Times New Roman" w:hAnsi="Times New Roman"/>
          <w:lang w:val="en-au"/>
        </w:rPr>
        <w:t>CompTIA Netowrk+ Guide to Managing and Troubleshooting Networks</w:t>
      </w:r>
      <w:r>
        <w:rPr>
          <w:sz w:val="24.0"/>
          <w:szCs w:val="24.0"/>
          <w:rFonts w:ascii="Times New Roman" w:cs="Times New Roman" w:hAnsi="Times New Roman"/>
          <w:lang w:val="en-au"/>
        </w:rPr>
        <w:t xml:space="preserve"> (2nd ed.). McGraw-Hill.</w:t>
      </w:r>
    </w:p>
    <w:p>
      <w:pPr>
        <w:mirrorIndents w:val="true"/>
        <w:contextualSpacing w:val="true"/>
        <w:spacing w:after="0" w:line="480" w:lineRule="auto"/>
        <w:rPr>
          <w:sz w:val="24.0"/>
          <w:szCs w:val="24.0"/>
          <w:rFonts w:ascii="Times New Roman" w:cs="Times New Roman" w:hAnsi="Times New Roman"/>
        </w:rPr>
      </w:pPr>
      <w:r>
        <w:rPr>
          <w:sz w:val="24.0"/>
          <w:szCs w:val="24.0"/>
          <w:rFonts w:ascii="Times New Roman" w:cs="Times New Roman" w:hAnsi="Times New Roman"/>
        </w:rPr>
        <w:fldChar w:fldCharType="end"/>
      </w:r>
    </w:p>
    <w:sectPr>
      <w:headerReference w:type="default" r:id="rId9"/>
      <w:pgSz w:w="12240" w:h="15840" w:orient="portrait"/>
      <w:pgMar w:bottom="1440" w:top="1440" w:right="1440" w:left="1440" w:header="708" w:footer="708" w:gutter="0"/>
      <w:cols w:space="708" w:equalWidth="tru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Short Stack">
    <w:panose1 w:val="02010500040000000007"/>
    <w:charset w:val="00"/>
    <w:family w:val="auto"/>
    <w:pitch w:val="variable"/>
    <w:notTrueType w:val="true"/>
    <w:sig w:usb0="800000AF" w:usb1="4000204A"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Symbol">
    <w:panose1 w:val="05050102010706020507"/>
    <w:charset w:val="02"/>
    <w:family w:val="roman"/>
    <w:pitch w:val="variable"/>
    <w:notTrueType w:val="true"/>
    <w:sig w:usb0="00000000" w:usb1="10000000" w:usb2="00000000" w:usb3="00000000" w:csb0="80000000" w:csb1="00000000"/>
  </w:font>
  <w:font w:name="Times New Roman">
    <w:panose1 w:val="02020603050405020304"/>
    <w:charset w:val="00"/>
    <w:family w:val="roman"/>
    <w:pitch w:val="variable"/>
    <w:notTrueType w:val="true"/>
    <w:sig w:usb0="E0002AFF" w:usb1="C0007841" w:usb2="00000009" w:usb3="00000000" w:csb0="000001FF" w:csb1="00000000"/>
  </w:font>
  <w:font w:name="Courier New">
    <w:panose1 w:val="02070309020205020404"/>
    <w:charset w:val="00"/>
    <w:family w:val="modern"/>
    <w:pitch w:val="fixed"/>
    <w:notTrueType w:val="true"/>
    <w:sig w:usb0="E0002AFF" w:usb1="C0007843" w:usb2="00000009" w:usb3="00000000" w:csb0="000001FF" w:csb1="00000000"/>
  </w:font>
  <w:font w:name="Wingdings">
    <w:panose1 w:val="05000000000000000000"/>
    <w:charset w:val="02"/>
    <w:family w:val="auto"/>
    <w:pitch w:val="variable"/>
    <w:notTrueType w:val="true"/>
    <w:sig w:usb0="00000000" w:usb1="10000000" w:usb2="00000000" w:usb3="00000000" w:csb0="80000000" w:csb1="00000000"/>
  </w:font>
  <w:font w:name="Calibri">
    <w:panose1 w:val="020F0502020204030204"/>
    <w:charset w:val="00"/>
    <w:family w:val="swiss"/>
    <w:pitch w:val="variable"/>
    <w:notTrueType w:val="true"/>
    <w:sig w:usb0="E10002FF" w:usb1="4000ACFF" w:usb2="00000009" w:usb3="00000000" w:csb0="0000019F" w:csb1="00000000"/>
  </w:font>
  <w:font w:name="Cambria">
    <w:panose1 w:val="02040503050406030204"/>
    <w:charset w:val="00"/>
    <w:family w:val="roman"/>
    <w:pitch w:val="variable"/>
    <w:notTrueType w:val="tru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w:p>
    <w:pPr>
      <w:pStyle w:val="Header"/>
      <w:jc w:val="right"/>
      <w:rPr>
        <w:sz w:val="24.0"/>
        <w:rFonts w:ascii="Times New Roman" w:cs="Times New Roman" w:hAnsi="Times New Roman"/>
      </w:rPr>
    </w:pPr>
    <w:r>
      <w:rPr>
        <w:sz w:val="24.0"/>
        <w:rFonts w:ascii="Times New Roman" w:cs="Times New Roman" w:hAnsi="Times New Roman"/>
      </w:rPr>
      <w:t xml:space="preserve">Network Security     </w:t>
    </w:r>
    <w:r>
      <w:rPr>
        <w:sz w:val="24.0"/>
        <w:rFonts w:ascii="Times New Roman" w:cs="Times New Roman" w:hAnsi="Times New Roman"/>
      </w:rPr>
      <w:fldChar w:fldCharType="begin"/>
    </w:r>
    <w:r>
      <w:rPr>
        <w:sz w:val="24.0"/>
        <w:rFonts w:ascii="Times New Roman" w:cs="Times New Roman" w:hAnsi="Times New Roman"/>
      </w:rPr>
      <w:instrText xml:space="preserve"> PAGE   \* MERGEFORMAT </w:instrText>
    </w:r>
    <w:r>
      <w:rPr>
        <w:sz w:val="24.0"/>
        <w:rFonts w:ascii="Times New Roman" w:cs="Times New Roman" w:hAnsi="Times New Roman"/>
      </w:rPr>
      <w:fldChar w:fldCharType="separate"/>
    </w:r>
    <w:r>
      <w:rPr>
        <w:sz w:val="24.0"/>
        <w:rFonts w:ascii="Times New Roman" w:cs="Times New Roman" w:hAnsi="Times New Roman"/>
      </w:rPr>
      <w:t>1</w:t>
    </w:r>
    <w:r>
      <w:rPr>
        <w:sz w:val="24.0"/>
        <w:rFonts w:ascii="Times New Roman" w:cs="Times New Roman" w:hAnsi="Times New Roman"/>
      </w:rPr>
      <w:fldChar w:fldCharType="end"/>
    </w:r>
  </w:p>
  <w:p>
    <w:pPr>
      <w:pStyle w:val="Header"/>
      <w:rPr>
        <w:sz w:val="24.0"/>
        <w:rFonts w:ascii="Times New Roman" w:cs="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w:abstractNum w:abstractNumId="0">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154"/>
    <w:rsid w:val="000847FD"/>
    <w:rsid w:val="00131821"/>
    <w:rsid w:val="00517154"/>
    <w:rsid w:val="00797640"/>
    <w:rsid w:val="00C51CE5"/>
    <w:rsid w:val="00C92C55"/>
    <w:rsid w:val="00DB5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sz w:val="22.0"/>
        <w:szCs w:val="22.0"/>
        <w:rFonts w:ascii="Calibri" w:eastAsia="Calibri"/>
        <w:lang w:val="en-us" w:bidi="ar-sa" w:eastAsia="en-us"/>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tblPr>
      <w:tblInd w:w="0" w:type="dxa"/>
      <w:tblBorders/>
      <w:tblCellMar>
        <w:top w:w="0" w:type="dxa"/>
        <w:bottom w:w="0" w:type="dxa"/>
        <w:left w:w="108" w:type="dxa"/>
        <w:right w:w="108" w:type="dxa"/>
      </w:tblCellMar>
    </w:tblPr>
  </w:style>
  <w:style w:type="numbering" w:default="1" w:styleId="NoList">
    <w:name w:val="No List"/>
    <w:uiPriority w:val="99"/>
  </w:style>
  <w:style w:type="paragraph" w:styleId="ListParagraph">
    <w:name w:val="List Paragraph"/>
    <w:basedOn w:val="Normal"/>
    <w:uiPriority w:val="34"/>
    <w:qFormat/>
    <w:pPr>
      <w:contextualSpacing w:val="true"/>
      <w:ind w:left="720"/>
    </w:pPr>
  </w:style>
  <w:style w:type="paragraph" w:styleId="Header">
    <w:name w:val="header"/>
    <w:link w:val="HeaderChar"/>
    <w:basedOn w:val="Normal"/>
    <w:uiPriority w:val="99"/>
    <w:pPr>
      <w:tabs>
        <w:tab w:val="center" w:pos="4680"/>
        <w:tab w:val="right" w:pos="9360"/>
      </w:tabs>
      <w:spacing w:after="0" w:line="240" w:lineRule="auto"/>
    </w:pPr>
  </w:style>
  <w:style w:type="character" w:customStyle="1" w:styleId="HeaderChar">
    <w:name w:val="Header Char"/>
    <w:link w:val="Header"/>
    <w:basedOn w:val="DefaultParagraphFont"/>
    <w:uiPriority w:val="99"/>
  </w:style>
  <w:style w:type="paragraph" w:styleId="Footer">
    <w:name w:val="footer"/>
    <w:link w:val="FooterChar"/>
    <w:basedOn w:val="Normal"/>
    <w:uiPriority w:val="99"/>
    <w:pPr>
      <w:tabs>
        <w:tab w:val="center" w:pos="4680"/>
        <w:tab w:val="right" w:pos="9360"/>
      </w:tabs>
      <w:spacing w:after="0" w:line="240" w:lineRule="auto"/>
    </w:pPr>
  </w:style>
  <w:style w:type="character" w:customStyle="1" w:styleId="FooterChar">
    <w:name w:val="Footer Char"/>
    <w:link w:val="Footer"/>
    <w:basedOn w:val="DefaultParagraphFont"/>
    <w:uiPriority w:val="99"/>
  </w:style>
  <w:style w:type="paragraph" w:styleId="Bibliography">
    <w:name w:val="Bibliography"/>
    <w:basedOn w:val="Normal"/>
    <w:uiPriority w:val="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154"/>
    <w:pPr>
      <w:ind w:left="720"/>
      <w:contextualSpacing/>
    </w:pPr>
  </w:style>
  <w:style w:type="paragraph" w:styleId="Header">
    <w:name w:val="header"/>
    <w:basedOn w:val="Normal"/>
    <w:link w:val="HeaderChar"/>
    <w:uiPriority w:val="99"/>
    <w:unhideWhenUsed/>
    <w:rsid w:val="00797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640"/>
  </w:style>
  <w:style w:type="paragraph" w:styleId="Footer">
    <w:name w:val="footer"/>
    <w:basedOn w:val="Normal"/>
    <w:link w:val="FooterChar"/>
    <w:uiPriority w:val="99"/>
    <w:unhideWhenUsed/>
    <w:rsid w:val="00797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640"/>
  </w:style>
  <w:style w:type="paragraph" w:styleId="Bibliography">
    <w:name w:val="Bibliography"/>
    <w:basedOn w:val="Normal"/>
    <w:next w:val="Normal"/>
    <w:uiPriority w:val="37"/>
    <w:unhideWhenUsed/>
    <w:rsid w:val="00797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93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Dhi07</b:Tag>
    <b:SourceType>Book</b:SourceType>
    <b:Guid>{622A8925-D274-4B7E-BBB8-FB687B19A674}</b:Guid>
    <b:Author>
      <b:Author>
        <b:NameList>
          <b:Person>
            <b:Last>Dhillon</b:Last>
            <b:First>Gurpreet</b:First>
          </b:Person>
        </b:NameList>
      </b:Author>
    </b:Author>
    <b:Title>Principles of Information Systems Security: Text and Cases</b:Title>
    <b:Year>2007</b:Year>
    <b:Publisher>John Wiley &amp; Sons, Inc</b:Publisher>
    <b:RefOrder>1</b:RefOrder>
  </b:Source>
  <b:Source>
    <b:Tag>Mey09</b:Tag>
    <b:SourceType>Book</b:SourceType>
    <b:Guid>{47B2F226-4717-4EFB-B0D4-08F464411F98}</b:Guid>
    <b:Author>
      <b:Author>
        <b:NameList>
          <b:Person>
            <b:Last>Meyers</b:Last>
            <b:First>Mike</b:First>
          </b:Person>
        </b:NameList>
      </b:Author>
    </b:Author>
    <b:Title>CompTIA Netowrk+ Guide to Managing and Troubleshooting Networks</b:Title>
    <b:Year>2009</b:Year>
    <b:Publisher>McGraw-Hill</b:Publisher>
    <b:Edition>2nd</b:Edition>
    <b:RefOrder>2</b:RefOrder>
  </b:Source>
</b:Sources>
</file>

<file path=customXml/itemProps1.xml><?xml version="1.0" encoding="utf-8"?>
<ds:datastoreItem xmlns:ds="http://schemas.openxmlformats.org/officeDocument/2006/customXml" ds:itemID="{63955CF8-78C2-4BCF-8BDD-D740DF352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5</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Jered</dc:creator>
  <cp:keywords/>
  <dc:description/>
  <cp:lastModifiedBy>Jered</cp:lastModifiedBy>
  <cp:revision>1</cp:revision>
  <dcterms:created xsi:type="dcterms:W3CDTF">2013-03-14T10:00:00Z</dcterms:created>
  <dcterms:modified xsi:type="dcterms:W3CDTF">2013-03-14T10:25:00Z</dcterms:modified>
</cp:coreProperties>
</file>