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0" w:rsidRDefault="004513E0" w:rsidP="004513E0">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REVERSE KEY INDEX</w:t>
      </w:r>
    </w:p>
    <w:p w:rsidR="004513E0" w:rsidRDefault="004513E0" w:rsidP="004513E0">
      <w:pPr>
        <w:spacing w:after="0" w:line="480" w:lineRule="auto"/>
        <w:contextualSpacing/>
        <w:mirrorIndents/>
        <w:rPr>
          <w:rFonts w:ascii="Times New Roman" w:hAnsi="Times New Roman" w:cs="Times New Roman"/>
          <w:bCs/>
          <w:sz w:val="24"/>
          <w:szCs w:val="24"/>
        </w:rPr>
      </w:pPr>
    </w:p>
    <w:p w:rsidR="004513E0" w:rsidRDefault="004513E0" w:rsidP="004513E0">
      <w:pPr>
        <w:spacing w:after="0" w:line="480" w:lineRule="auto"/>
        <w:contextualSpacing/>
        <w:mirrorIndents/>
        <w:rPr>
          <w:rFonts w:ascii="Times New Roman" w:hAnsi="Times New Roman" w:cs="Times New Roman"/>
          <w:bCs/>
          <w:sz w:val="24"/>
          <w:szCs w:val="24"/>
        </w:rPr>
      </w:pPr>
    </w:p>
    <w:p w:rsidR="004513E0" w:rsidRDefault="004513E0" w:rsidP="004513E0">
      <w:pPr>
        <w:spacing w:after="0" w:line="480" w:lineRule="auto"/>
        <w:contextualSpacing/>
        <w:mirrorIndents/>
        <w:rPr>
          <w:rFonts w:ascii="Times New Roman" w:hAnsi="Times New Roman" w:cs="Times New Roman"/>
          <w:bCs/>
          <w:sz w:val="24"/>
          <w:szCs w:val="24"/>
        </w:rPr>
      </w:pPr>
    </w:p>
    <w:p w:rsidR="004513E0" w:rsidRDefault="004513E0" w:rsidP="004513E0">
      <w:pPr>
        <w:spacing w:after="0" w:line="480" w:lineRule="auto"/>
        <w:contextualSpacing/>
        <w:mirrorIndents/>
        <w:rPr>
          <w:rFonts w:ascii="Times New Roman" w:hAnsi="Times New Roman" w:cs="Times New Roman"/>
          <w:bCs/>
          <w:sz w:val="24"/>
          <w:szCs w:val="24"/>
        </w:rPr>
      </w:pPr>
    </w:p>
    <w:p w:rsidR="004513E0" w:rsidRDefault="004513E0" w:rsidP="004513E0">
      <w:pPr>
        <w:spacing w:after="0" w:line="480" w:lineRule="auto"/>
        <w:contextualSpacing/>
        <w:mirrorIndents/>
        <w:jc w:val="center"/>
        <w:rPr>
          <w:rFonts w:ascii="Times New Roman" w:hAnsi="Times New Roman" w:cs="Times New Roman"/>
          <w:bCs/>
          <w:sz w:val="24"/>
          <w:szCs w:val="24"/>
        </w:rPr>
      </w:pPr>
      <w:r w:rsidRPr="00FE0A9C">
        <w:rPr>
          <w:rFonts w:ascii="Times New Roman" w:hAnsi="Times New Roman" w:cs="Times New Roman"/>
          <w:bCs/>
          <w:sz w:val="24"/>
          <w:szCs w:val="24"/>
        </w:rPr>
        <w:t>BTree:  Reverse Key Index</w:t>
      </w:r>
    </w:p>
    <w:p w:rsidR="004513E0" w:rsidRDefault="004513E0" w:rsidP="004513E0">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4513E0" w:rsidRPr="00FE0A9C" w:rsidRDefault="004513E0" w:rsidP="004513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4513E0" w:rsidRDefault="004513E0" w:rsidP="004513E0">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AE0F3E" w:rsidRPr="00FE0A9C" w:rsidRDefault="00FE0A9C" w:rsidP="004513E0">
      <w:pPr>
        <w:spacing w:after="0" w:line="480" w:lineRule="auto"/>
        <w:contextualSpacing/>
        <w:mirrorIndents/>
        <w:jc w:val="center"/>
        <w:rPr>
          <w:rFonts w:ascii="Times New Roman" w:hAnsi="Times New Roman" w:cs="Times New Roman"/>
          <w:sz w:val="24"/>
          <w:szCs w:val="24"/>
        </w:rPr>
      </w:pPr>
      <w:r w:rsidRPr="00FE0A9C">
        <w:rPr>
          <w:rFonts w:ascii="Times New Roman" w:hAnsi="Times New Roman" w:cs="Times New Roman"/>
          <w:bCs/>
          <w:sz w:val="24"/>
          <w:szCs w:val="24"/>
        </w:rPr>
        <w:lastRenderedPageBreak/>
        <w:t xml:space="preserve">BTree: </w:t>
      </w:r>
      <w:r w:rsidR="004C04C2" w:rsidRPr="00FE0A9C">
        <w:rPr>
          <w:rFonts w:ascii="Times New Roman" w:hAnsi="Times New Roman" w:cs="Times New Roman"/>
          <w:bCs/>
          <w:sz w:val="24"/>
          <w:szCs w:val="24"/>
        </w:rPr>
        <w:t xml:space="preserve"> Reverse Key Index</w:t>
      </w:r>
    </w:p>
    <w:p w:rsidR="00676381" w:rsidRPr="00FE0A9C" w:rsidRDefault="00676381" w:rsidP="004513E0">
      <w:pPr>
        <w:spacing w:after="0" w:line="480" w:lineRule="auto"/>
        <w:ind w:firstLine="720"/>
        <w:contextualSpacing/>
        <w:mirrorIndents/>
        <w:rPr>
          <w:rFonts w:ascii="Times New Roman" w:hAnsi="Times New Roman" w:cs="Times New Roman"/>
          <w:sz w:val="24"/>
          <w:szCs w:val="24"/>
        </w:rPr>
      </w:pPr>
      <w:r w:rsidRPr="00FE0A9C">
        <w:rPr>
          <w:rFonts w:ascii="Times New Roman" w:hAnsi="Times New Roman" w:cs="Times New Roman"/>
          <w:sz w:val="24"/>
          <w:szCs w:val="24"/>
        </w:rPr>
        <w:t xml:space="preserve">A BTree reverse key index, as recommended by Oracle, should be used specifically for Oracle Real Application clusters. </w:t>
      </w:r>
      <w:r w:rsidRPr="00FE0A9C">
        <w:rPr>
          <w:rFonts w:ascii="Times New Roman" w:hAnsi="Times New Roman" w:cs="Times New Roman"/>
          <w:sz w:val="24"/>
          <w:szCs w:val="24"/>
        </w:rPr>
        <w:t xml:space="preserve">That is, on databases </w:t>
      </w:r>
      <w:proofErr w:type="gramStart"/>
      <w:r w:rsidRPr="00FE0A9C">
        <w:rPr>
          <w:rFonts w:ascii="Times New Roman" w:hAnsi="Times New Roman" w:cs="Times New Roman"/>
          <w:sz w:val="24"/>
          <w:szCs w:val="24"/>
        </w:rPr>
        <w:t>that require</w:t>
      </w:r>
      <w:proofErr w:type="gramEnd"/>
      <w:r w:rsidRPr="00FE0A9C">
        <w:rPr>
          <w:rFonts w:ascii="Times New Roman" w:hAnsi="Times New Roman" w:cs="Times New Roman"/>
          <w:sz w:val="24"/>
          <w:szCs w:val="24"/>
        </w:rPr>
        <w:t xml:space="preserve"> high levels of simultaneous transactions. Unlike a normal BTree index, every entry in the index, except the ROWID, is reversed.</w:t>
      </w:r>
      <w:r w:rsidRPr="00FE0A9C">
        <w:rPr>
          <w:rFonts w:ascii="Times New Roman" w:hAnsi="Times New Roman" w:cs="Times New Roman"/>
          <w:sz w:val="24"/>
          <w:szCs w:val="24"/>
        </w:rPr>
        <w:t xml:space="preserve"> </w:t>
      </w:r>
      <w:r w:rsidRPr="00FE0A9C">
        <w:rPr>
          <w:rFonts w:ascii="Times New Roman" w:hAnsi="Times New Roman" w:cs="Times New Roman"/>
          <w:sz w:val="24"/>
          <w:szCs w:val="24"/>
        </w:rPr>
        <w:t>These types of indexes are only used by the Oracle optimizer when a single record search or a full index scan is required</w:t>
      </w:r>
      <w:sdt>
        <w:sdtPr>
          <w:rPr>
            <w:rFonts w:ascii="Times New Roman" w:hAnsi="Times New Roman" w:cs="Times New Roman"/>
            <w:sz w:val="24"/>
            <w:szCs w:val="24"/>
          </w:rPr>
          <w:id w:val="190200448"/>
          <w:citation/>
        </w:sdtPr>
        <w:sdtContent>
          <w:r w:rsidRPr="00FE0A9C">
            <w:rPr>
              <w:rFonts w:ascii="Times New Roman" w:hAnsi="Times New Roman" w:cs="Times New Roman"/>
              <w:sz w:val="24"/>
              <w:szCs w:val="24"/>
            </w:rPr>
            <w:fldChar w:fldCharType="begin"/>
          </w:r>
          <w:r w:rsidRPr="00FE0A9C">
            <w:rPr>
              <w:rFonts w:ascii="Times New Roman" w:hAnsi="Times New Roman" w:cs="Times New Roman"/>
              <w:sz w:val="24"/>
              <w:szCs w:val="24"/>
              <w:lang w:val="en-AU"/>
            </w:rPr>
            <w:instrText xml:space="preserve">CITATION Pow10 \p 435 \l 3081 </w:instrText>
          </w:r>
          <w:r w:rsidRPr="00FE0A9C">
            <w:rPr>
              <w:rFonts w:ascii="Times New Roman" w:hAnsi="Times New Roman" w:cs="Times New Roman"/>
              <w:sz w:val="24"/>
              <w:szCs w:val="24"/>
            </w:rPr>
            <w:fldChar w:fldCharType="separate"/>
          </w:r>
          <w:r w:rsidRPr="00FE0A9C">
            <w:rPr>
              <w:rFonts w:ascii="Times New Roman" w:hAnsi="Times New Roman" w:cs="Times New Roman"/>
              <w:noProof/>
              <w:sz w:val="24"/>
              <w:szCs w:val="24"/>
              <w:lang w:val="en-AU"/>
            </w:rPr>
            <w:t xml:space="preserve"> (Poweel &amp; McCullough-Dieter, 2010, p. 435)</w:t>
          </w:r>
          <w:r w:rsidRPr="00FE0A9C">
            <w:rPr>
              <w:rFonts w:ascii="Times New Roman" w:hAnsi="Times New Roman" w:cs="Times New Roman"/>
              <w:sz w:val="24"/>
              <w:szCs w:val="24"/>
            </w:rPr>
            <w:fldChar w:fldCharType="end"/>
          </w:r>
        </w:sdtContent>
      </w:sdt>
      <w:r w:rsidRPr="00FE0A9C">
        <w:rPr>
          <w:rFonts w:ascii="Times New Roman" w:hAnsi="Times New Roman" w:cs="Times New Roman"/>
          <w:sz w:val="24"/>
          <w:szCs w:val="24"/>
        </w:rPr>
        <w:t>. That is, when multiple I/O connections are trying to read and/or write to the same Oracle block of data.</w:t>
      </w:r>
    </w:p>
    <w:p w:rsidR="00676381" w:rsidRPr="00FE0A9C" w:rsidRDefault="00676381" w:rsidP="004513E0">
      <w:pPr>
        <w:spacing w:after="0" w:line="480" w:lineRule="auto"/>
        <w:ind w:firstLine="720"/>
        <w:contextualSpacing/>
        <w:mirrorIndents/>
        <w:rPr>
          <w:rFonts w:ascii="Times New Roman" w:hAnsi="Times New Roman" w:cs="Times New Roman"/>
          <w:sz w:val="24"/>
          <w:szCs w:val="24"/>
        </w:rPr>
      </w:pPr>
      <w:r w:rsidRPr="00FE0A9C">
        <w:rPr>
          <w:rFonts w:ascii="Times New Roman" w:hAnsi="Times New Roman" w:cs="Times New Roman"/>
          <w:sz w:val="24"/>
          <w:szCs w:val="24"/>
        </w:rPr>
        <w:t>A good example of this is a transactional sales table</w:t>
      </w:r>
      <w:r w:rsidR="004C04C2" w:rsidRPr="00FE0A9C">
        <w:rPr>
          <w:rFonts w:ascii="Times New Roman" w:hAnsi="Times New Roman" w:cs="Times New Roman"/>
          <w:sz w:val="24"/>
          <w:szCs w:val="24"/>
        </w:rPr>
        <w:t xml:space="preserve"> named SALES_TRANS:</w:t>
      </w:r>
    </w:p>
    <w:p w:rsidR="004C04C2" w:rsidRPr="00FE0A9C" w:rsidRDefault="004C04C2" w:rsidP="004513E0">
      <w:pPr>
        <w:spacing w:after="0" w:line="480" w:lineRule="auto"/>
        <w:contextualSpacing/>
        <w:mirrorIndents/>
        <w:jc w:val="center"/>
        <w:rPr>
          <w:rFonts w:ascii="Times New Roman" w:hAnsi="Times New Roman" w:cs="Times New Roman"/>
          <w:sz w:val="24"/>
          <w:szCs w:val="24"/>
        </w:rPr>
      </w:pPr>
      <w:r w:rsidRPr="00FE0A9C">
        <w:rPr>
          <w:rFonts w:ascii="Times New Roman" w:hAnsi="Times New Roman" w:cs="Times New Roman"/>
          <w:noProof/>
          <w:sz w:val="24"/>
          <w:szCs w:val="24"/>
        </w:rPr>
        <w:drawing>
          <wp:inline distT="0" distB="0" distL="0" distR="0" wp14:anchorId="21B2C613" wp14:editId="62658205">
            <wp:extent cx="3215672" cy="483023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7719" cy="4833309"/>
                    </a:xfrm>
                    <a:prstGeom prst="rect">
                      <a:avLst/>
                    </a:prstGeom>
                  </pic:spPr>
                </pic:pic>
              </a:graphicData>
            </a:graphic>
          </wp:inline>
        </w:drawing>
      </w:r>
    </w:p>
    <w:p w:rsidR="00676381" w:rsidRPr="00FE0A9C" w:rsidRDefault="004C04C2" w:rsidP="004513E0">
      <w:pPr>
        <w:spacing w:after="0" w:line="480" w:lineRule="auto"/>
        <w:contextualSpacing/>
        <w:mirrorIndents/>
        <w:rPr>
          <w:rFonts w:ascii="Times New Roman" w:hAnsi="Times New Roman" w:cs="Times New Roman"/>
          <w:sz w:val="24"/>
          <w:szCs w:val="24"/>
        </w:rPr>
      </w:pPr>
      <w:r w:rsidRPr="00FE0A9C">
        <w:rPr>
          <w:rFonts w:ascii="Times New Roman" w:hAnsi="Times New Roman" w:cs="Times New Roman"/>
          <w:sz w:val="24"/>
          <w:szCs w:val="24"/>
        </w:rPr>
        <w:lastRenderedPageBreak/>
        <w:tab/>
        <w:t>In the above example, tellers 321, 631, and 966 are all competing to enter sales transaction details for three different customers (12345, 555123, and 864535). As the customers are directly interfacing with the tellers in question, the transactions need to be as timely as possible in order to ensure a good customer experience. As such, have a reverse key index on the TIME and ACCT_NO columns would ensure that any entries made to the SALES_TRANS table do not compete for Oracle block space, thereby slowing down I/O times.</w:t>
      </w:r>
      <w:r w:rsidR="00FE0A9C" w:rsidRPr="00FE0A9C">
        <w:rPr>
          <w:rFonts w:ascii="Times New Roman" w:hAnsi="Times New Roman" w:cs="Times New Roman"/>
          <w:sz w:val="24"/>
          <w:szCs w:val="24"/>
        </w:rPr>
        <w:t xml:space="preserve"> </w:t>
      </w:r>
      <w:r w:rsidRPr="00FE0A9C">
        <w:rPr>
          <w:rFonts w:ascii="Times New Roman" w:hAnsi="Times New Roman" w:cs="Times New Roman"/>
          <w:sz w:val="24"/>
          <w:szCs w:val="24"/>
        </w:rPr>
        <w:t>The above example is small, but over an extremely large organization, say 200 tellers with 10</w:t>
      </w:r>
      <w:r w:rsidR="00FE0A9C" w:rsidRPr="00FE0A9C">
        <w:rPr>
          <w:rFonts w:ascii="Times New Roman" w:hAnsi="Times New Roman" w:cs="Times New Roman"/>
          <w:sz w:val="24"/>
          <w:szCs w:val="24"/>
        </w:rPr>
        <w:t xml:space="preserve">,000 possible customers, a reverse key index will decrease I/O overlap dramatically. </w:t>
      </w:r>
    </w:p>
    <w:p w:rsidR="00FE0A9C" w:rsidRPr="00FE0A9C" w:rsidRDefault="00FE0A9C" w:rsidP="004513E0">
      <w:pPr>
        <w:spacing w:after="0" w:line="480" w:lineRule="auto"/>
        <w:contextualSpacing/>
        <w:mirrorIndents/>
        <w:rPr>
          <w:rFonts w:ascii="Times New Roman" w:hAnsi="Times New Roman" w:cs="Times New Roman"/>
          <w:sz w:val="24"/>
          <w:szCs w:val="24"/>
        </w:rPr>
      </w:pPr>
      <w:r w:rsidRPr="00FE0A9C">
        <w:rPr>
          <w:rFonts w:ascii="Times New Roman" w:hAnsi="Times New Roman" w:cs="Times New Roman"/>
          <w:sz w:val="24"/>
          <w:szCs w:val="24"/>
        </w:rPr>
        <w:br w:type="page"/>
      </w:r>
    </w:p>
    <w:p w:rsidR="00FE0A9C" w:rsidRPr="004513E0" w:rsidRDefault="00FE0A9C" w:rsidP="004513E0">
      <w:pPr>
        <w:spacing w:after="0" w:line="480" w:lineRule="auto"/>
        <w:contextualSpacing/>
        <w:mirrorIndents/>
        <w:jc w:val="center"/>
        <w:rPr>
          <w:rFonts w:ascii="Times New Roman" w:hAnsi="Times New Roman" w:cs="Times New Roman"/>
          <w:sz w:val="24"/>
          <w:szCs w:val="24"/>
        </w:rPr>
      </w:pPr>
      <w:r w:rsidRPr="004513E0">
        <w:rPr>
          <w:rFonts w:ascii="Times New Roman" w:hAnsi="Times New Roman" w:cs="Times New Roman"/>
          <w:sz w:val="24"/>
          <w:szCs w:val="24"/>
        </w:rPr>
        <w:lastRenderedPageBreak/>
        <w:t>Reference</w:t>
      </w:r>
    </w:p>
    <w:p w:rsidR="004513E0" w:rsidRPr="004513E0" w:rsidRDefault="004513E0" w:rsidP="004513E0">
      <w:pPr>
        <w:pStyle w:val="Bibliography"/>
        <w:spacing w:after="0" w:line="480" w:lineRule="auto"/>
        <w:ind w:left="720" w:hanging="720"/>
        <w:contextualSpacing/>
        <w:mirrorIndents/>
        <w:rPr>
          <w:rFonts w:ascii="Times New Roman" w:hAnsi="Times New Roman" w:cs="Times New Roman"/>
          <w:noProof/>
          <w:sz w:val="24"/>
          <w:szCs w:val="24"/>
          <w:lang w:val="en-AU"/>
        </w:rPr>
      </w:pPr>
      <w:r w:rsidRPr="004513E0">
        <w:rPr>
          <w:rFonts w:ascii="Times New Roman" w:hAnsi="Times New Roman" w:cs="Times New Roman"/>
          <w:sz w:val="24"/>
          <w:szCs w:val="24"/>
        </w:rPr>
        <w:fldChar w:fldCharType="begin"/>
      </w:r>
      <w:r w:rsidRPr="004513E0">
        <w:rPr>
          <w:rFonts w:ascii="Times New Roman" w:hAnsi="Times New Roman" w:cs="Times New Roman"/>
          <w:sz w:val="24"/>
          <w:szCs w:val="24"/>
          <w:lang w:val="en-AU"/>
        </w:rPr>
        <w:instrText xml:space="preserve"> BIBLIOGRAPHY  \l 3081 </w:instrText>
      </w:r>
      <w:r w:rsidRPr="004513E0">
        <w:rPr>
          <w:rFonts w:ascii="Times New Roman" w:hAnsi="Times New Roman" w:cs="Times New Roman"/>
          <w:sz w:val="24"/>
          <w:szCs w:val="24"/>
        </w:rPr>
        <w:fldChar w:fldCharType="separate"/>
      </w:r>
      <w:r w:rsidRPr="004513E0">
        <w:rPr>
          <w:rFonts w:ascii="Times New Roman" w:hAnsi="Times New Roman" w:cs="Times New Roman"/>
          <w:noProof/>
          <w:sz w:val="24"/>
          <w:szCs w:val="24"/>
          <w:lang w:val="en-AU"/>
        </w:rPr>
        <w:t xml:space="preserve">Poweel, G., &amp; McCullough-Dieter, C. (2010). </w:t>
      </w:r>
      <w:r w:rsidRPr="004513E0">
        <w:rPr>
          <w:rFonts w:ascii="Times New Roman" w:hAnsi="Times New Roman" w:cs="Times New Roman"/>
          <w:i/>
          <w:iCs/>
          <w:noProof/>
          <w:sz w:val="24"/>
          <w:szCs w:val="24"/>
          <w:lang w:val="en-AU"/>
        </w:rPr>
        <w:t>Oracle 10G: database Administrator: Implementation &amp; Administration.</w:t>
      </w:r>
      <w:r w:rsidRPr="004513E0">
        <w:rPr>
          <w:rFonts w:ascii="Times New Roman" w:hAnsi="Times New Roman" w:cs="Times New Roman"/>
          <w:noProof/>
          <w:sz w:val="24"/>
          <w:szCs w:val="24"/>
          <w:lang w:val="en-AU"/>
        </w:rPr>
        <w:t xml:space="preserve"> Boston: Cengage Learning.</w:t>
      </w:r>
    </w:p>
    <w:p w:rsidR="00FE0A9C" w:rsidRPr="004513E0" w:rsidRDefault="004513E0" w:rsidP="004513E0">
      <w:pPr>
        <w:spacing w:after="0" w:line="480" w:lineRule="auto"/>
        <w:contextualSpacing/>
        <w:mirrorIndents/>
        <w:rPr>
          <w:rFonts w:ascii="Times New Roman" w:hAnsi="Times New Roman" w:cs="Times New Roman"/>
          <w:sz w:val="24"/>
          <w:szCs w:val="24"/>
        </w:rPr>
      </w:pPr>
      <w:r w:rsidRPr="004513E0">
        <w:rPr>
          <w:rFonts w:ascii="Times New Roman" w:hAnsi="Times New Roman" w:cs="Times New Roman"/>
          <w:sz w:val="24"/>
          <w:szCs w:val="24"/>
        </w:rPr>
        <w:fldChar w:fldCharType="end"/>
      </w:r>
    </w:p>
    <w:p w:rsidR="00676381" w:rsidRPr="004513E0" w:rsidRDefault="00676381" w:rsidP="004513E0">
      <w:pPr>
        <w:spacing w:after="0" w:line="480" w:lineRule="auto"/>
        <w:contextualSpacing/>
        <w:mirrorIndents/>
        <w:rPr>
          <w:rFonts w:ascii="Times New Roman" w:hAnsi="Times New Roman" w:cs="Times New Roman"/>
          <w:sz w:val="24"/>
          <w:szCs w:val="24"/>
        </w:rPr>
      </w:pPr>
    </w:p>
    <w:p w:rsidR="000847FD" w:rsidRPr="00FE0A9C" w:rsidRDefault="000847FD" w:rsidP="004513E0">
      <w:pPr>
        <w:spacing w:after="0" w:line="480" w:lineRule="auto"/>
        <w:contextualSpacing/>
        <w:mirrorIndents/>
        <w:rPr>
          <w:rFonts w:ascii="Times New Roman" w:hAnsi="Times New Roman" w:cs="Times New Roman"/>
          <w:sz w:val="24"/>
          <w:szCs w:val="24"/>
        </w:rPr>
      </w:pPr>
      <w:bookmarkStart w:id="0" w:name="_GoBack"/>
      <w:bookmarkEnd w:id="0"/>
    </w:p>
    <w:sectPr w:rsidR="000847FD" w:rsidRPr="00FE0A9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26" w:rsidRDefault="001D7B26" w:rsidP="004513E0">
      <w:pPr>
        <w:spacing w:after="0" w:line="240" w:lineRule="auto"/>
      </w:pPr>
      <w:r>
        <w:separator/>
      </w:r>
    </w:p>
  </w:endnote>
  <w:endnote w:type="continuationSeparator" w:id="0">
    <w:p w:rsidR="001D7B26" w:rsidRDefault="001D7B26" w:rsidP="0045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26" w:rsidRDefault="001D7B26" w:rsidP="004513E0">
      <w:pPr>
        <w:spacing w:after="0" w:line="240" w:lineRule="auto"/>
      </w:pPr>
      <w:r>
        <w:separator/>
      </w:r>
    </w:p>
  </w:footnote>
  <w:footnote w:type="continuationSeparator" w:id="0">
    <w:p w:rsidR="001D7B26" w:rsidRDefault="001D7B26" w:rsidP="0045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E0" w:rsidRPr="004513E0" w:rsidRDefault="004513E0">
    <w:pPr>
      <w:pStyle w:val="Header"/>
      <w:jc w:val="right"/>
      <w:rPr>
        <w:rFonts w:ascii="Times New Roman" w:hAnsi="Times New Roman" w:cs="Times New Roman"/>
        <w:sz w:val="24"/>
        <w:szCs w:val="24"/>
      </w:rPr>
    </w:pPr>
    <w:r w:rsidRPr="004513E0">
      <w:rPr>
        <w:rFonts w:ascii="Times New Roman" w:hAnsi="Times New Roman" w:cs="Times New Roman"/>
        <w:sz w:val="24"/>
        <w:szCs w:val="24"/>
      </w:rPr>
      <w:t xml:space="preserve">Reverse Key Index     </w:t>
    </w:r>
    <w:sdt>
      <w:sdtPr>
        <w:rPr>
          <w:rFonts w:ascii="Times New Roman" w:hAnsi="Times New Roman" w:cs="Times New Roman"/>
          <w:sz w:val="24"/>
          <w:szCs w:val="24"/>
        </w:rPr>
        <w:id w:val="702593691"/>
        <w:docPartObj>
          <w:docPartGallery w:val="Page Numbers (Top of Page)"/>
          <w:docPartUnique/>
        </w:docPartObj>
      </w:sdtPr>
      <w:sdtEndPr>
        <w:rPr>
          <w:noProof/>
        </w:rPr>
      </w:sdtEndPr>
      <w:sdtContent>
        <w:r w:rsidRPr="004513E0">
          <w:rPr>
            <w:rFonts w:ascii="Times New Roman" w:hAnsi="Times New Roman" w:cs="Times New Roman"/>
            <w:sz w:val="24"/>
            <w:szCs w:val="24"/>
          </w:rPr>
          <w:fldChar w:fldCharType="begin"/>
        </w:r>
        <w:r w:rsidRPr="004513E0">
          <w:rPr>
            <w:rFonts w:ascii="Times New Roman" w:hAnsi="Times New Roman" w:cs="Times New Roman"/>
            <w:sz w:val="24"/>
            <w:szCs w:val="24"/>
          </w:rPr>
          <w:instrText xml:space="preserve"> PAGE   \* MERGEFORMAT </w:instrText>
        </w:r>
        <w:r w:rsidRPr="004513E0">
          <w:rPr>
            <w:rFonts w:ascii="Times New Roman" w:hAnsi="Times New Roman" w:cs="Times New Roman"/>
            <w:sz w:val="24"/>
            <w:szCs w:val="24"/>
          </w:rPr>
          <w:fldChar w:fldCharType="separate"/>
        </w:r>
        <w:r>
          <w:rPr>
            <w:rFonts w:ascii="Times New Roman" w:hAnsi="Times New Roman" w:cs="Times New Roman"/>
            <w:noProof/>
            <w:sz w:val="24"/>
            <w:szCs w:val="24"/>
          </w:rPr>
          <w:t>1</w:t>
        </w:r>
        <w:r w:rsidRPr="004513E0">
          <w:rPr>
            <w:rFonts w:ascii="Times New Roman" w:hAnsi="Times New Roman" w:cs="Times New Roman"/>
            <w:noProof/>
            <w:sz w:val="24"/>
            <w:szCs w:val="24"/>
          </w:rPr>
          <w:fldChar w:fldCharType="end"/>
        </w:r>
      </w:sdtContent>
    </w:sdt>
  </w:p>
  <w:p w:rsidR="004513E0" w:rsidRPr="004513E0" w:rsidRDefault="004513E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3E"/>
    <w:rsid w:val="00040605"/>
    <w:rsid w:val="000847FD"/>
    <w:rsid w:val="00131821"/>
    <w:rsid w:val="001D7B26"/>
    <w:rsid w:val="004513E0"/>
    <w:rsid w:val="004C04C2"/>
    <w:rsid w:val="00676381"/>
    <w:rsid w:val="00AE0F3E"/>
    <w:rsid w:val="00FE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81"/>
    <w:rPr>
      <w:rFonts w:ascii="Tahoma" w:hAnsi="Tahoma" w:cs="Tahoma"/>
      <w:sz w:val="16"/>
      <w:szCs w:val="16"/>
    </w:rPr>
  </w:style>
  <w:style w:type="paragraph" w:styleId="Header">
    <w:name w:val="header"/>
    <w:basedOn w:val="Normal"/>
    <w:link w:val="HeaderChar"/>
    <w:uiPriority w:val="99"/>
    <w:unhideWhenUsed/>
    <w:rsid w:val="004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E0"/>
  </w:style>
  <w:style w:type="paragraph" w:styleId="Footer">
    <w:name w:val="footer"/>
    <w:basedOn w:val="Normal"/>
    <w:link w:val="FooterChar"/>
    <w:uiPriority w:val="99"/>
    <w:unhideWhenUsed/>
    <w:rsid w:val="004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E0"/>
  </w:style>
  <w:style w:type="paragraph" w:styleId="Bibliography">
    <w:name w:val="Bibliography"/>
    <w:basedOn w:val="Normal"/>
    <w:next w:val="Normal"/>
    <w:uiPriority w:val="37"/>
    <w:unhideWhenUsed/>
    <w:rsid w:val="00451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81"/>
    <w:rPr>
      <w:rFonts w:ascii="Tahoma" w:hAnsi="Tahoma" w:cs="Tahoma"/>
      <w:sz w:val="16"/>
      <w:szCs w:val="16"/>
    </w:rPr>
  </w:style>
  <w:style w:type="paragraph" w:styleId="Header">
    <w:name w:val="header"/>
    <w:basedOn w:val="Normal"/>
    <w:link w:val="HeaderChar"/>
    <w:uiPriority w:val="99"/>
    <w:unhideWhenUsed/>
    <w:rsid w:val="004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E0"/>
  </w:style>
  <w:style w:type="paragraph" w:styleId="Footer">
    <w:name w:val="footer"/>
    <w:basedOn w:val="Normal"/>
    <w:link w:val="FooterChar"/>
    <w:uiPriority w:val="99"/>
    <w:unhideWhenUsed/>
    <w:rsid w:val="004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E0"/>
  </w:style>
  <w:style w:type="paragraph" w:styleId="Bibliography">
    <w:name w:val="Bibliography"/>
    <w:basedOn w:val="Normal"/>
    <w:next w:val="Normal"/>
    <w:uiPriority w:val="37"/>
    <w:unhideWhenUsed/>
    <w:rsid w:val="0045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Pow10</b:Tag>
    <b:SourceType>Book</b:SourceType>
    <b:Guid>{A7FDC931-8C96-411B-82F0-AB69501CE91F}</b:Guid>
    <b:Author>
      <b:Author>
        <b:NameList>
          <b:Person>
            <b:Last>Poweel</b:Last>
            <b:First>Gavin</b:First>
          </b:Person>
          <b:Person>
            <b:Last>McCullough-Dieter</b:Last>
            <b:First>Carol</b:First>
          </b:Person>
        </b:NameList>
      </b:Author>
    </b:Author>
    <b:Title>Oracle 10G: database Administrator: Implementation &amp; Administration</b:Title>
    <b:Year>2010</b:Year>
    <b:City>Boston</b:City>
    <b:Publisher>Cengage Learning</b:Publisher>
    <b:RefOrder>1</b:RefOrder>
  </b:Source>
</b:Sources>
</file>

<file path=customXml/itemProps1.xml><?xml version="1.0" encoding="utf-8"?>
<ds:datastoreItem xmlns:ds="http://schemas.openxmlformats.org/officeDocument/2006/customXml" ds:itemID="{E4413D4E-9EE1-4C1D-BFEA-84F9C8D0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2013-06-20T07:54:00Z</dcterms:created>
  <dcterms:modified xsi:type="dcterms:W3CDTF">2013-06-20T09:38:00Z</dcterms:modified>
</cp:coreProperties>
</file>